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04" w:rsidRPr="00BC6BBF" w:rsidRDefault="00A62E04" w:rsidP="00A62E04">
      <w:pPr>
        <w:pStyle w:val="Nzev"/>
        <w:rPr>
          <w:rFonts w:ascii="Tahoma" w:hAnsi="Tahoma" w:cs="Tahoma"/>
          <w:sz w:val="56"/>
          <w:szCs w:val="56"/>
        </w:rPr>
      </w:pPr>
      <w:r w:rsidRPr="00BC6BBF">
        <w:rPr>
          <w:rFonts w:ascii="Tahoma" w:hAnsi="Tahoma" w:cs="Tahoma"/>
          <w:sz w:val="56"/>
          <w:szCs w:val="56"/>
        </w:rPr>
        <w:t>HUDEBNÍ VÝCHOVA</w:t>
      </w:r>
    </w:p>
    <w:p w:rsidR="00A62E04" w:rsidRPr="00BC6BBF" w:rsidRDefault="00A62E04" w:rsidP="00A62E04">
      <w:pPr>
        <w:pStyle w:val="Nadpis1"/>
        <w:rPr>
          <w:b/>
          <w:sz w:val="40"/>
          <w:szCs w:val="40"/>
        </w:rPr>
      </w:pPr>
      <w:r>
        <w:rPr>
          <w:b/>
          <w:sz w:val="40"/>
          <w:szCs w:val="40"/>
        </w:rPr>
        <w:t>(A</w:t>
      </w:r>
      <w:r w:rsidRPr="00BC6BBF">
        <w:rPr>
          <w:b/>
          <w:sz w:val="40"/>
          <w:szCs w:val="40"/>
        </w:rPr>
        <w:t>)</w:t>
      </w:r>
    </w:p>
    <w:p w:rsidR="00A62E04" w:rsidRPr="00BC6BBF" w:rsidRDefault="00A62E04" w:rsidP="00A62E04">
      <w:pPr>
        <w:pStyle w:val="Nadpis1"/>
      </w:pPr>
      <w:r w:rsidRPr="00BC6BBF">
        <w:t>Melodie, harmonie, rytmus</w:t>
      </w:r>
    </w:p>
    <w:p w:rsidR="00A62E04" w:rsidRPr="00BC6BBF" w:rsidRDefault="00A62E04" w:rsidP="00A62E04">
      <w:pPr>
        <w:pStyle w:val="Nadpis2"/>
      </w:pPr>
      <w:r w:rsidRPr="00BC6BBF">
        <w:t>Melodie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hlavní nosný prvek hudby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má mít jen jeden vrchol (tvar klenby)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má být soudržná, aby jí bylo možné vnímat jako celek</w:t>
      </w:r>
    </w:p>
    <w:p w:rsidR="00A62E04" w:rsidRPr="00BC6BBF" w:rsidRDefault="00A62E04" w:rsidP="00A62E04">
      <w:pPr>
        <w:pStyle w:val="Nadpis2"/>
      </w:pPr>
      <w:r w:rsidRPr="00BC6BBF">
        <w:t>Harmonie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je to souzvuk několika současně znějících tónů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dodává podstatnou informaci k melodii, dobarvuje ji a dává jí charakter</w:t>
      </w:r>
    </w:p>
    <w:p w:rsidR="00A62E04" w:rsidRPr="00BC6BBF" w:rsidRDefault="00A62E04" w:rsidP="00A62E04">
      <w:pPr>
        <w:pStyle w:val="Nadpis2"/>
      </w:pPr>
      <w:r w:rsidRPr="00BC6BBF">
        <w:t>Rytmus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za pomoci různých délek a důrazů člení plynutí dob tak, že na nich vznikají rozmanitá seskupení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rytmus dává melodii a harmonii jakýsi pevný rámec</w:t>
      </w: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pStyle w:val="Nadpis1"/>
      </w:pPr>
      <w:r w:rsidRPr="00BC6BBF">
        <w:t>Rondo a kánon = hudební formy</w:t>
      </w:r>
    </w:p>
    <w:p w:rsidR="00A62E04" w:rsidRPr="00BC6BBF" w:rsidRDefault="00A62E04" w:rsidP="00A62E04">
      <w:pPr>
        <w:rPr>
          <w:rFonts w:ascii="Tahoma" w:hAnsi="Tahoma" w:cs="Tahoma"/>
          <w:i/>
          <w:iCs/>
          <w:sz w:val="32"/>
        </w:rPr>
      </w:pPr>
      <w:r w:rsidRPr="00BC6BBF">
        <w:rPr>
          <w:rFonts w:ascii="Tahoma" w:hAnsi="Tahoma" w:cs="Tahoma"/>
          <w:i/>
          <w:iCs/>
          <w:sz w:val="32"/>
        </w:rPr>
        <w:t xml:space="preserve">      Rondo (= kolečko)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zpěv nebo skladba založená na opakovaném návratu hlavní hudební myšlenky, která se střídá s myšlenkami odlišnými, tzv. mezivětami (A – b – A – c – A – d - A….)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užívá se nejvíce v posledních větách instrumentální a symfonické hudby 18. století (klasicismus)</w:t>
      </w:r>
    </w:p>
    <w:p w:rsidR="00A62E04" w:rsidRPr="00BC6BBF" w:rsidRDefault="00A62E04" w:rsidP="00A62E04">
      <w:pPr>
        <w:pStyle w:val="Nadpis2"/>
      </w:pPr>
      <w:r w:rsidRPr="00BC6BBF">
        <w:t>Kánon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vícehlasá hudební forma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zpěv či hra jediné melodie tak, že další hlas (hlasy) nastoupí až o stanovený počet dob později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hlasy se pravidelně překrývají a poslední ukončí téma (písnička BEJVÁVALO)</w:t>
      </w: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pStyle w:val="Nadpis1"/>
      </w:pPr>
      <w:r w:rsidRPr="00BC6BBF">
        <w:t>Homofonie a polyfonie</w:t>
      </w:r>
    </w:p>
    <w:p w:rsidR="00A62E04" w:rsidRPr="00BC6BBF" w:rsidRDefault="00A62E04" w:rsidP="00A62E04">
      <w:pPr>
        <w:pStyle w:val="Nadpis2"/>
      </w:pPr>
      <w:r w:rsidRPr="00BC6BBF">
        <w:t>Homofonie - jednohlas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 xml:space="preserve">z řečtiny </w:t>
      </w:r>
      <w:proofErr w:type="spellStart"/>
      <w:r w:rsidRPr="00BC6BBF">
        <w:rPr>
          <w:rFonts w:ascii="Tahoma" w:hAnsi="Tahoma" w:cs="Tahoma"/>
        </w:rPr>
        <w:t>homos</w:t>
      </w:r>
      <w:proofErr w:type="spellEnd"/>
      <w:r w:rsidRPr="00BC6BBF">
        <w:rPr>
          <w:rFonts w:ascii="Tahoma" w:hAnsi="Tahoma" w:cs="Tahoma"/>
        </w:rPr>
        <w:t xml:space="preserve"> = tentýž, </w:t>
      </w:r>
      <w:proofErr w:type="spellStart"/>
      <w:r w:rsidRPr="00BC6BBF">
        <w:rPr>
          <w:rFonts w:ascii="Tahoma" w:hAnsi="Tahoma" w:cs="Tahoma"/>
        </w:rPr>
        <w:t>fone</w:t>
      </w:r>
      <w:proofErr w:type="spellEnd"/>
      <w:r w:rsidRPr="00BC6BBF">
        <w:rPr>
          <w:rFonts w:ascii="Tahoma" w:hAnsi="Tahoma" w:cs="Tahoma"/>
        </w:rPr>
        <w:t xml:space="preserve"> = hlas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v homofonii existuje jedna vedoucí hudební myšlenka, které jsou podřízeny ostatní složky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většinou je známe jako melodii a doprovod - jednohlas</w:t>
      </w:r>
    </w:p>
    <w:p w:rsidR="00A62E04" w:rsidRPr="00BC6BBF" w:rsidRDefault="00A62E04" w:rsidP="00A62E04">
      <w:pPr>
        <w:pStyle w:val="Nadpis2"/>
      </w:pPr>
      <w:r w:rsidRPr="00BC6BBF">
        <w:t>Polyfonie - vícehlas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 xml:space="preserve">z řečtiny </w:t>
      </w:r>
      <w:proofErr w:type="spellStart"/>
      <w:r w:rsidRPr="00BC6BBF">
        <w:rPr>
          <w:rFonts w:ascii="Tahoma" w:hAnsi="Tahoma" w:cs="Tahoma"/>
        </w:rPr>
        <w:t>poly</w:t>
      </w:r>
      <w:proofErr w:type="spellEnd"/>
      <w:r w:rsidRPr="00BC6BBF">
        <w:rPr>
          <w:rFonts w:ascii="Tahoma" w:hAnsi="Tahoma" w:cs="Tahoma"/>
        </w:rPr>
        <w:t xml:space="preserve"> = více, </w:t>
      </w:r>
      <w:proofErr w:type="spellStart"/>
      <w:r w:rsidRPr="00BC6BBF">
        <w:rPr>
          <w:rFonts w:ascii="Tahoma" w:hAnsi="Tahoma" w:cs="Tahoma"/>
        </w:rPr>
        <w:t>fone</w:t>
      </w:r>
      <w:proofErr w:type="spellEnd"/>
      <w:r w:rsidRPr="00BC6BBF">
        <w:rPr>
          <w:rFonts w:ascii="Tahoma" w:hAnsi="Tahoma" w:cs="Tahoma"/>
        </w:rPr>
        <w:t xml:space="preserve"> = hlas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v polyfonii probíhá současně více rovnocenných myšlenek, aniž by si překážely - vícehlas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kánon = imitační polyfonie</w:t>
      </w: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pStyle w:val="Nadpis1"/>
        <w:rPr>
          <w:b/>
        </w:rPr>
      </w:pPr>
      <w:r w:rsidRPr="00BC6BBF">
        <w:rPr>
          <w:b/>
        </w:rPr>
        <w:t>Takty jednoduché a složené</w:t>
      </w:r>
    </w:p>
    <w:p w:rsidR="00A62E04" w:rsidRPr="00BC6BBF" w:rsidRDefault="00A62E04" w:rsidP="00A62E04">
      <w:pPr>
        <w:rPr>
          <w:rFonts w:ascii="Tahoma" w:hAnsi="Tahoma" w:cs="Tahoma"/>
          <w:sz w:val="32"/>
          <w:u w:val="single"/>
        </w:rPr>
      </w:pP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takty člení skladbu na krátké úseky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takty členíme na doby (stejně dlouhé časové úseky)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takt se označuje zlomkem, v němž v čitateli je počet dob a ve jmenovateli hodnota dob</w:t>
      </w: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pStyle w:val="Nadpis2"/>
      </w:pPr>
      <w:r w:rsidRPr="00BC6BBF">
        <w:t>Takty jednoduché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dvoudobý a třídobý (mohou být v notách různých hodnot: 2/4, ¾, 3/8)</w:t>
      </w: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pStyle w:val="Nadpis2"/>
      </w:pPr>
      <w:r w:rsidRPr="00BC6BBF">
        <w:t>Takty složené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složeniny dvou a více taktů jednoduchých</w:t>
      </w:r>
    </w:p>
    <w:p w:rsidR="00A62E04" w:rsidRPr="00BC6BBF" w:rsidRDefault="00A62E04" w:rsidP="00A62E04">
      <w:pPr>
        <w:numPr>
          <w:ilvl w:val="0"/>
          <w:numId w:val="6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čtyřdobý zvaný celý: 4/4, značí se C</w:t>
      </w:r>
    </w:p>
    <w:p w:rsidR="00A62E04" w:rsidRPr="00BC6BBF" w:rsidRDefault="00A62E04" w:rsidP="00A62E04">
      <w:pPr>
        <w:numPr>
          <w:ilvl w:val="0"/>
          <w:numId w:val="6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šestidobý: 6/8</w:t>
      </w: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pStyle w:val="Nadpis1"/>
        <w:rPr>
          <w:b/>
        </w:rPr>
      </w:pPr>
      <w:r w:rsidRPr="00BC6BBF">
        <w:rPr>
          <w:b/>
        </w:rPr>
        <w:lastRenderedPageBreak/>
        <w:t>Tance lidové a společenské, polka a furiant</w:t>
      </w:r>
    </w:p>
    <w:p w:rsidR="00A62E04" w:rsidRPr="00BC6BBF" w:rsidRDefault="00A62E04" w:rsidP="00A62E04"/>
    <w:p w:rsidR="00A62E04" w:rsidRPr="00BC6BBF" w:rsidRDefault="00A62E04" w:rsidP="00A62E04">
      <w:pPr>
        <w:pStyle w:val="Nadpis2"/>
      </w:pPr>
      <w:r w:rsidRPr="00BC6BBF">
        <w:t>Lidové tance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jsou velikým bohatstvím národa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naši přední umělci zde čerpali inspiraci ke své tvorbě:</w:t>
      </w:r>
    </w:p>
    <w:p w:rsidR="00A62E04" w:rsidRPr="00BC6BBF" w:rsidRDefault="00A62E04" w:rsidP="00A62E04">
      <w:pPr>
        <w:ind w:left="360"/>
        <w:rPr>
          <w:rFonts w:ascii="Tahoma" w:hAnsi="Tahoma" w:cs="Tahoma"/>
        </w:rPr>
      </w:pPr>
      <w:r w:rsidRPr="00BC6BBF">
        <w:rPr>
          <w:rFonts w:ascii="Tahoma" w:hAnsi="Tahoma" w:cs="Tahoma"/>
        </w:rPr>
        <w:t>Bedřich Smetana – České tance</w:t>
      </w:r>
    </w:p>
    <w:p w:rsidR="00A62E04" w:rsidRPr="00BC6BBF" w:rsidRDefault="00A62E04" w:rsidP="00A62E04">
      <w:pPr>
        <w:ind w:left="360"/>
        <w:rPr>
          <w:rFonts w:ascii="Tahoma" w:hAnsi="Tahoma" w:cs="Tahoma"/>
        </w:rPr>
      </w:pPr>
      <w:r w:rsidRPr="00BC6BBF">
        <w:rPr>
          <w:rFonts w:ascii="Tahoma" w:hAnsi="Tahoma" w:cs="Tahoma"/>
        </w:rPr>
        <w:t>Antonín Dvořák – Slovanské tance</w:t>
      </w:r>
    </w:p>
    <w:p w:rsidR="00A62E04" w:rsidRPr="00BC6BBF" w:rsidRDefault="00A62E04" w:rsidP="00A62E04">
      <w:pPr>
        <w:ind w:left="360"/>
        <w:rPr>
          <w:rFonts w:ascii="Tahoma" w:hAnsi="Tahoma" w:cs="Tahoma"/>
        </w:rPr>
      </w:pPr>
      <w:r w:rsidRPr="00BC6BBF">
        <w:rPr>
          <w:rFonts w:ascii="Tahoma" w:hAnsi="Tahoma" w:cs="Tahoma"/>
        </w:rPr>
        <w:t>Leoš Janáček – Lašské tance</w:t>
      </w:r>
    </w:p>
    <w:p w:rsidR="00A62E04" w:rsidRPr="00BC6BBF" w:rsidRDefault="00A62E04" w:rsidP="00A62E04">
      <w:pPr>
        <w:ind w:left="360"/>
        <w:rPr>
          <w:rFonts w:ascii="Tahoma" w:hAnsi="Tahoma" w:cs="Tahoma"/>
        </w:rPr>
      </w:pPr>
      <w:r w:rsidRPr="00BC6BBF">
        <w:rPr>
          <w:rFonts w:ascii="Tahoma" w:hAnsi="Tahoma" w:cs="Tahoma"/>
        </w:rPr>
        <w:t>Bohuslav Martinů – Špalíček (balet+zpěv)</w:t>
      </w:r>
    </w:p>
    <w:p w:rsidR="00A62E04" w:rsidRPr="00BC6BBF" w:rsidRDefault="00A62E04" w:rsidP="00A62E04">
      <w:pPr>
        <w:ind w:left="360"/>
        <w:rPr>
          <w:rFonts w:ascii="Tahoma" w:hAnsi="Tahoma" w:cs="Tahoma"/>
        </w:rPr>
      </w:pPr>
    </w:p>
    <w:p w:rsidR="00A62E04" w:rsidRPr="00BC6BBF" w:rsidRDefault="00A62E04" w:rsidP="00A62E04">
      <w:pPr>
        <w:pStyle w:val="Nadpis2"/>
      </w:pPr>
      <w:r w:rsidRPr="00BC6BBF">
        <w:t>Společenské tance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patří do městského prostředí a podléhají módě (valčík, chacha, tango, waltz, kankán, foxtrot, …)</w:t>
      </w: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pStyle w:val="Nadpis2"/>
      </w:pPr>
      <w:r w:rsidRPr="00BC6BBF">
        <w:t>Polka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dvoudobý, světově proslulý český tanec, vzniklý v 19. století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 xml:space="preserve">odrůdou polky je pomalejší třasák: B. Smetana – Jiřinková polka, </w:t>
      </w:r>
      <w:proofErr w:type="spellStart"/>
      <w:r w:rsidRPr="00BC6BBF">
        <w:rPr>
          <w:rFonts w:ascii="Tahoma" w:hAnsi="Tahoma" w:cs="Tahoma"/>
        </w:rPr>
        <w:t>Louisina</w:t>
      </w:r>
      <w:proofErr w:type="spellEnd"/>
      <w:r w:rsidRPr="00BC6BBF">
        <w:rPr>
          <w:rFonts w:ascii="Tahoma" w:hAnsi="Tahoma" w:cs="Tahoma"/>
        </w:rPr>
        <w:t xml:space="preserve"> polka či Polka ve Vltavě</w:t>
      </w: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pStyle w:val="Nadpis2"/>
      </w:pPr>
      <w:r w:rsidRPr="00BC6BBF">
        <w:t>Furiant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český tanec, v němž se střídají tři dvoudobé a dva třídobé takty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odrůdou furiantu je mateník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A. Dvořák – Furiant v české suitě</w:t>
      </w: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rPr>
          <w:rFonts w:ascii="Tahoma" w:hAnsi="Tahoma" w:cs="Tahoma"/>
        </w:rPr>
      </w:pPr>
    </w:p>
    <w:p w:rsidR="00A62E04" w:rsidRPr="00BC6BBF" w:rsidRDefault="00A62E04" w:rsidP="00A62E04">
      <w:pPr>
        <w:pStyle w:val="Nadpis1"/>
      </w:pPr>
      <w:r w:rsidRPr="00BC6BBF">
        <w:t>Balet – Umění promlouvat tancem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balet je divadelní umělecký tanec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vznikl na francouzském královském dvoře v 16. století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do 18. století šlo o pouhá zábavná představení téměř bez děje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později došlo k rozvinutí do umění klasického baletu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nejznámější balety: P. I. Čajkovskij – Labutí jezero (příběh lásky a kouzel o princezně proměněné v labuť), Louskáček (pohádkově laděný vánoční příběh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 xml:space="preserve">Sergej </w:t>
      </w:r>
      <w:proofErr w:type="spellStart"/>
      <w:r w:rsidRPr="00BC6BBF">
        <w:rPr>
          <w:rFonts w:ascii="Tahoma" w:hAnsi="Tahoma" w:cs="Tahoma"/>
        </w:rPr>
        <w:t>Prokofjev</w:t>
      </w:r>
      <w:proofErr w:type="spellEnd"/>
      <w:r w:rsidRPr="00BC6BBF">
        <w:rPr>
          <w:rFonts w:ascii="Tahoma" w:hAnsi="Tahoma" w:cs="Tahoma"/>
        </w:rPr>
        <w:t xml:space="preserve"> – Romeo a Julie (příběh lásky a smrti podle W. Shakespeara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 xml:space="preserve">Igor </w:t>
      </w:r>
      <w:proofErr w:type="spellStart"/>
      <w:r w:rsidRPr="00BC6BBF">
        <w:rPr>
          <w:rFonts w:ascii="Tahoma" w:hAnsi="Tahoma" w:cs="Tahoma"/>
        </w:rPr>
        <w:t>Stravinskij</w:t>
      </w:r>
      <w:proofErr w:type="spellEnd"/>
      <w:r w:rsidRPr="00BC6BBF">
        <w:rPr>
          <w:rFonts w:ascii="Tahoma" w:hAnsi="Tahoma" w:cs="Tahoma"/>
        </w:rPr>
        <w:t xml:space="preserve"> – Svěcení jara (pohanské svěcení jara s lidskou obětí, dívkou, která se musí utancovat k smrti)</w:t>
      </w:r>
    </w:p>
    <w:p w:rsidR="00A62E04" w:rsidRDefault="00A62E04" w:rsidP="00A62E04">
      <w:pPr>
        <w:tabs>
          <w:tab w:val="left" w:pos="4725"/>
        </w:tabs>
        <w:rPr>
          <w:rFonts w:ascii="Tahoma" w:hAnsi="Tahoma" w:cs="Tahoma"/>
        </w:rPr>
      </w:pPr>
    </w:p>
    <w:p w:rsidR="00A62E04" w:rsidRPr="00BC6BBF" w:rsidRDefault="00A62E04" w:rsidP="00A62E04">
      <w:pPr>
        <w:tabs>
          <w:tab w:val="left" w:pos="4725"/>
        </w:tabs>
        <w:rPr>
          <w:rFonts w:ascii="Tahoma" w:hAnsi="Tahoma" w:cs="Tahoma"/>
        </w:rPr>
      </w:pPr>
    </w:p>
    <w:p w:rsidR="00A62E04" w:rsidRPr="00BC6BBF" w:rsidRDefault="00A62E04" w:rsidP="00A62E04">
      <w:pPr>
        <w:pStyle w:val="Nadpis3"/>
        <w:jc w:val="left"/>
        <w:rPr>
          <w:b/>
        </w:rPr>
      </w:pPr>
      <w:r w:rsidRPr="00BC6BBF">
        <w:rPr>
          <w:b/>
        </w:rPr>
        <w:t>Stupnice a tónina, dur a moll</w:t>
      </w:r>
    </w:p>
    <w:p w:rsidR="00A62E04" w:rsidRPr="00BC6BBF" w:rsidRDefault="00A62E04" w:rsidP="00A62E04">
      <w:pPr>
        <w:pStyle w:val="Nadpis4"/>
        <w:numPr>
          <w:ilvl w:val="0"/>
          <w:numId w:val="0"/>
        </w:numPr>
        <w:ind w:left="864" w:hanging="864"/>
        <w:jc w:val="left"/>
      </w:pPr>
      <w:r w:rsidRPr="00BC6BBF">
        <w:t>Stupnice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řada tónů jdoucích za sebou v rozmezí oktávy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staví se na tónice - základní tón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je uspořádána podle určitých pravidel (počet tónů a umístění půltónů)</w:t>
      </w:r>
    </w:p>
    <w:p w:rsidR="00A62E04" w:rsidRPr="00BC6BBF" w:rsidRDefault="00A62E04" w:rsidP="00A62E04">
      <w:pPr>
        <w:tabs>
          <w:tab w:val="left" w:pos="4725"/>
        </w:tabs>
        <w:rPr>
          <w:rFonts w:ascii="Tahoma" w:hAnsi="Tahoma" w:cs="Tahoma"/>
          <w:i/>
          <w:iCs/>
          <w:sz w:val="32"/>
        </w:rPr>
      </w:pPr>
      <w:r w:rsidRPr="00BC6BBF">
        <w:rPr>
          <w:rFonts w:ascii="Tahoma" w:hAnsi="Tahoma" w:cs="Tahoma"/>
          <w:i/>
          <w:iCs/>
          <w:sz w:val="32"/>
        </w:rPr>
        <w:t>Tónina</w:t>
      </w:r>
    </w:p>
    <w:p w:rsidR="00A62E04" w:rsidRPr="00BC6BBF" w:rsidRDefault="00A62E04" w:rsidP="00A62E04">
      <w:pPr>
        <w:numPr>
          <w:ilvl w:val="0"/>
          <w:numId w:val="3"/>
        </w:numPr>
        <w:tabs>
          <w:tab w:val="left" w:pos="5445"/>
        </w:tabs>
        <w:rPr>
          <w:rFonts w:ascii="Tahoma" w:hAnsi="Tahoma" w:cs="Tahoma"/>
        </w:rPr>
      </w:pPr>
      <w:r w:rsidRPr="00BC6BBF">
        <w:rPr>
          <w:rFonts w:ascii="Tahoma" w:hAnsi="Tahoma" w:cs="Tahoma"/>
        </w:rPr>
        <w:t>volné uspořádání tónů určité stupnice v hudbě (v melodii či harmonii)</w:t>
      </w:r>
    </w:p>
    <w:p w:rsidR="00A62E04" w:rsidRPr="00BC6BBF" w:rsidRDefault="00A62E04" w:rsidP="00A62E04">
      <w:pPr>
        <w:numPr>
          <w:ilvl w:val="0"/>
          <w:numId w:val="3"/>
        </w:numPr>
        <w:tabs>
          <w:tab w:val="left" w:pos="5445"/>
        </w:tabs>
        <w:rPr>
          <w:rFonts w:ascii="Tahoma" w:hAnsi="Tahoma" w:cs="Tahoma"/>
        </w:rPr>
      </w:pPr>
      <w:r w:rsidRPr="00BC6BBF">
        <w:rPr>
          <w:rFonts w:ascii="Tahoma" w:hAnsi="Tahoma" w:cs="Tahoma"/>
        </w:rPr>
        <w:t>musí směřovat k tónice (pocit uzavřenosti a naplněnosti)</w:t>
      </w:r>
    </w:p>
    <w:p w:rsidR="00A62E04" w:rsidRPr="00BC6BBF" w:rsidRDefault="00A62E04" w:rsidP="00A62E04">
      <w:pPr>
        <w:tabs>
          <w:tab w:val="left" w:pos="4725"/>
        </w:tabs>
        <w:rPr>
          <w:rFonts w:ascii="Tahoma" w:hAnsi="Tahoma" w:cs="Tahoma"/>
          <w:i/>
          <w:iCs/>
          <w:sz w:val="32"/>
        </w:rPr>
      </w:pPr>
      <w:r w:rsidRPr="00BC6BBF">
        <w:rPr>
          <w:rFonts w:ascii="Tahoma" w:hAnsi="Tahoma" w:cs="Tahoma"/>
          <w:i/>
          <w:iCs/>
          <w:sz w:val="32"/>
        </w:rPr>
        <w:t>Dur a moll</w:t>
      </w:r>
    </w:p>
    <w:p w:rsidR="00A62E04" w:rsidRPr="00BC6BBF" w:rsidRDefault="00A62E04" w:rsidP="00A62E04">
      <w:pPr>
        <w:numPr>
          <w:ilvl w:val="0"/>
          <w:numId w:val="3"/>
        </w:numPr>
        <w:tabs>
          <w:tab w:val="left" w:pos="5445"/>
        </w:tabs>
        <w:rPr>
          <w:rFonts w:ascii="Tahoma" w:hAnsi="Tahoma" w:cs="Tahoma"/>
        </w:rPr>
      </w:pPr>
      <w:r w:rsidRPr="00BC6BBF">
        <w:rPr>
          <w:rFonts w:ascii="Tahoma" w:hAnsi="Tahoma" w:cs="Tahoma"/>
        </w:rPr>
        <w:t>teoreticky: rozdíl jediného půltónu v tercii</w:t>
      </w:r>
    </w:p>
    <w:p w:rsidR="00A62E04" w:rsidRPr="00BC6BBF" w:rsidRDefault="00A62E04" w:rsidP="00A62E04">
      <w:pPr>
        <w:numPr>
          <w:ilvl w:val="0"/>
          <w:numId w:val="3"/>
        </w:numPr>
        <w:tabs>
          <w:tab w:val="left" w:pos="5445"/>
        </w:tabs>
        <w:rPr>
          <w:rFonts w:ascii="Tahoma" w:hAnsi="Tahoma" w:cs="Tahoma"/>
        </w:rPr>
      </w:pPr>
      <w:r w:rsidRPr="00BC6BBF">
        <w:rPr>
          <w:rFonts w:ascii="Tahoma" w:hAnsi="Tahoma" w:cs="Tahoma"/>
        </w:rPr>
        <w:t>c – e – g = C dur</w:t>
      </w:r>
      <w:r w:rsidRPr="00BC6BBF">
        <w:rPr>
          <w:rFonts w:ascii="Tahoma" w:hAnsi="Tahoma" w:cs="Tahoma"/>
        </w:rPr>
        <w:tab/>
        <w:t>a – cis – e = A dur</w:t>
      </w:r>
    </w:p>
    <w:p w:rsidR="00A62E04" w:rsidRPr="00BC6BBF" w:rsidRDefault="00A62E04" w:rsidP="00A62E04">
      <w:pPr>
        <w:numPr>
          <w:ilvl w:val="0"/>
          <w:numId w:val="3"/>
        </w:numPr>
        <w:tabs>
          <w:tab w:val="left" w:pos="5445"/>
        </w:tabs>
        <w:rPr>
          <w:rFonts w:ascii="Tahoma" w:hAnsi="Tahoma" w:cs="Tahoma"/>
        </w:rPr>
      </w:pPr>
      <w:r w:rsidRPr="00BC6BBF">
        <w:rPr>
          <w:rFonts w:ascii="Tahoma" w:hAnsi="Tahoma" w:cs="Tahoma"/>
        </w:rPr>
        <w:t>c – es – d = c moll</w:t>
      </w:r>
      <w:r w:rsidRPr="00BC6BBF">
        <w:rPr>
          <w:rFonts w:ascii="Tahoma" w:hAnsi="Tahoma" w:cs="Tahoma"/>
        </w:rPr>
        <w:tab/>
        <w:t>a – c – e = a moll</w:t>
      </w:r>
    </w:p>
    <w:p w:rsidR="00A62E04" w:rsidRPr="00BC6BBF" w:rsidRDefault="00A62E04" w:rsidP="00A62E04">
      <w:pPr>
        <w:numPr>
          <w:ilvl w:val="0"/>
          <w:numId w:val="3"/>
        </w:numPr>
        <w:tabs>
          <w:tab w:val="left" w:pos="5445"/>
        </w:tabs>
        <w:rPr>
          <w:rFonts w:ascii="Tahoma" w:hAnsi="Tahoma" w:cs="Tahoma"/>
        </w:rPr>
      </w:pPr>
      <w:r w:rsidRPr="00BC6BBF">
        <w:rPr>
          <w:rFonts w:ascii="Tahoma" w:hAnsi="Tahoma" w:cs="Tahoma"/>
        </w:rPr>
        <w:t>subjektivně: dur = veselý, jasný</w:t>
      </w:r>
    </w:p>
    <w:p w:rsidR="00A62E04" w:rsidRPr="00BC6BBF" w:rsidRDefault="00A62E04" w:rsidP="00A62E04">
      <w:pPr>
        <w:tabs>
          <w:tab w:val="left" w:pos="4725"/>
        </w:tabs>
        <w:rPr>
          <w:rFonts w:ascii="Tahoma" w:hAnsi="Tahoma" w:cs="Tahoma"/>
        </w:rPr>
      </w:pPr>
      <w:r w:rsidRPr="00BC6BBF">
        <w:rPr>
          <w:rFonts w:ascii="Tahoma" w:hAnsi="Tahoma" w:cs="Tahoma"/>
        </w:rPr>
        <w:t xml:space="preserve">                            moll = smutný, temnější</w:t>
      </w:r>
    </w:p>
    <w:p w:rsidR="00A62E04" w:rsidRPr="00BC6BBF" w:rsidRDefault="00A62E04" w:rsidP="00A62E04">
      <w:pPr>
        <w:tabs>
          <w:tab w:val="left" w:pos="4725"/>
        </w:tabs>
        <w:rPr>
          <w:rFonts w:ascii="Tahoma" w:hAnsi="Tahoma" w:cs="Tahoma"/>
        </w:rPr>
      </w:pPr>
    </w:p>
    <w:p w:rsidR="00A62E04" w:rsidRPr="00BC6BBF" w:rsidRDefault="00A62E04" w:rsidP="00A62E04">
      <w:pPr>
        <w:tabs>
          <w:tab w:val="left" w:pos="4725"/>
        </w:tabs>
        <w:rPr>
          <w:rFonts w:ascii="Tahoma" w:hAnsi="Tahoma" w:cs="Tahoma"/>
        </w:rPr>
      </w:pPr>
    </w:p>
    <w:p w:rsidR="00A62E04" w:rsidRPr="00BC6BBF" w:rsidRDefault="00A62E04" w:rsidP="00A62E04">
      <w:pPr>
        <w:pStyle w:val="Nadpis3"/>
        <w:jc w:val="left"/>
        <w:rPr>
          <w:b/>
        </w:rPr>
      </w:pPr>
      <w:r w:rsidRPr="00BC6BBF">
        <w:rPr>
          <w:b/>
        </w:rPr>
        <w:lastRenderedPageBreak/>
        <w:t>Kantáta a oratorium</w:t>
      </w:r>
    </w:p>
    <w:p w:rsidR="00A62E04" w:rsidRPr="00BC6BBF" w:rsidRDefault="00A62E04" w:rsidP="00A62E04">
      <w:pPr>
        <w:tabs>
          <w:tab w:val="left" w:pos="4725"/>
        </w:tabs>
        <w:rPr>
          <w:rFonts w:ascii="Tahoma" w:hAnsi="Tahoma" w:cs="Tahoma"/>
          <w:sz w:val="32"/>
          <w:u w:val="single"/>
        </w:rPr>
      </w:pPr>
    </w:p>
    <w:p w:rsidR="00A62E04" w:rsidRPr="00BC6BBF" w:rsidRDefault="00A62E04" w:rsidP="00A62E04">
      <w:pPr>
        <w:pStyle w:val="Nadpis4"/>
        <w:numPr>
          <w:ilvl w:val="0"/>
          <w:numId w:val="0"/>
        </w:numPr>
        <w:ind w:left="864" w:hanging="864"/>
        <w:jc w:val="left"/>
      </w:pPr>
      <w:r w:rsidRPr="00BC6BBF">
        <w:t>Kantáta</w:t>
      </w:r>
    </w:p>
    <w:p w:rsidR="00A62E04" w:rsidRPr="00BC6BBF" w:rsidRDefault="00A62E04" w:rsidP="00A62E04">
      <w:pPr>
        <w:numPr>
          <w:ilvl w:val="0"/>
          <w:numId w:val="3"/>
        </w:numPr>
        <w:rPr>
          <w:rFonts w:ascii="Tahoma" w:hAnsi="Tahoma" w:cs="Tahoma"/>
        </w:rPr>
      </w:pPr>
      <w:r w:rsidRPr="00BC6BBF">
        <w:rPr>
          <w:rFonts w:ascii="Tahoma" w:hAnsi="Tahoma" w:cs="Tahoma"/>
        </w:rPr>
        <w:t>vokálně instrumentální skladba (častěji pro sólový zpěv) na světské i duchovní náměty</w:t>
      </w:r>
    </w:p>
    <w:p w:rsidR="00A62E04" w:rsidRPr="00BC6BBF" w:rsidRDefault="00A62E04" w:rsidP="00A62E04">
      <w:pPr>
        <w:ind w:left="720"/>
        <w:rPr>
          <w:rFonts w:ascii="Tahoma" w:hAnsi="Tahoma" w:cs="Tahoma"/>
        </w:rPr>
      </w:pPr>
    </w:p>
    <w:p w:rsidR="00A62E04" w:rsidRPr="00BC6BBF" w:rsidRDefault="00A62E04" w:rsidP="00A62E04">
      <w:pPr>
        <w:tabs>
          <w:tab w:val="left" w:pos="4725"/>
        </w:tabs>
        <w:rPr>
          <w:rFonts w:ascii="Tahoma" w:hAnsi="Tahoma" w:cs="Tahoma"/>
          <w:i/>
          <w:iCs/>
          <w:sz w:val="32"/>
        </w:rPr>
      </w:pPr>
      <w:r w:rsidRPr="00BC6BBF">
        <w:rPr>
          <w:rFonts w:ascii="Tahoma" w:hAnsi="Tahoma" w:cs="Tahoma"/>
          <w:i/>
          <w:iCs/>
          <w:sz w:val="32"/>
        </w:rPr>
        <w:t>Oratorium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sborová skladba převážně duchovního rázu (témata z Bible) příležitostně určená i k divadelnímu provedení</w:t>
      </w:r>
    </w:p>
    <w:p w:rsidR="00A62E04" w:rsidRPr="00BC6BBF" w:rsidRDefault="00A62E04" w:rsidP="00A62E04">
      <w:pPr>
        <w:pStyle w:val="Zkladntext"/>
        <w:jc w:val="left"/>
      </w:pPr>
    </w:p>
    <w:p w:rsidR="00A62E04" w:rsidRPr="00BC6BBF" w:rsidRDefault="00A62E04" w:rsidP="00A62E04">
      <w:pPr>
        <w:pStyle w:val="Zkladntext"/>
        <w:jc w:val="left"/>
        <w:rPr>
          <w:sz w:val="32"/>
          <w:u w:val="single"/>
        </w:rPr>
      </w:pPr>
      <w:r w:rsidRPr="00BC6BBF">
        <w:rPr>
          <w:sz w:val="32"/>
          <w:u w:val="single"/>
        </w:rPr>
        <w:t>Melodram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je to hudba spojená s mluveným (recitovaným) slovem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 xml:space="preserve">hudba musí být spíše tichá, aby recitace </w:t>
      </w:r>
      <w:proofErr w:type="gramStart"/>
      <w:r w:rsidRPr="00BC6BBF">
        <w:t>vynikla a musí</w:t>
      </w:r>
      <w:proofErr w:type="gramEnd"/>
      <w:r w:rsidRPr="00BC6BBF">
        <w:t xml:space="preserve"> souhlasit s dějem básně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této technice se říká zvukomalba, při líčení citů se hovoří o dušemalbě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melodram mezi prvními uvedl do života Jiří Antonín Benda v díle Ariadna na Naxu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velkým mistrem melodramu se stal však až Zdeněk Fibich (např. Štědrý den, Vodník)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 xml:space="preserve">dnes dokonce existuje i několik rockových melodramů (Frank </w:t>
      </w:r>
      <w:proofErr w:type="spellStart"/>
      <w:r w:rsidRPr="00BC6BBF">
        <w:t>Zappa</w:t>
      </w:r>
      <w:proofErr w:type="spellEnd"/>
      <w:r w:rsidRPr="00BC6BBF">
        <w:t>)</w:t>
      </w:r>
    </w:p>
    <w:p w:rsidR="00A62E04" w:rsidRPr="00BC6BBF" w:rsidRDefault="00A62E04" w:rsidP="00A62E04">
      <w:pPr>
        <w:pStyle w:val="Zkladntext"/>
        <w:jc w:val="left"/>
      </w:pPr>
    </w:p>
    <w:p w:rsidR="00A62E04" w:rsidRPr="00BC6BBF" w:rsidRDefault="00A62E04" w:rsidP="00A62E04">
      <w:pPr>
        <w:pStyle w:val="Zkladntext"/>
        <w:jc w:val="left"/>
        <w:rPr>
          <w:sz w:val="32"/>
          <w:u w:val="single"/>
        </w:rPr>
      </w:pPr>
      <w:r w:rsidRPr="00BC6BBF">
        <w:rPr>
          <w:sz w:val="32"/>
          <w:u w:val="single"/>
        </w:rPr>
        <w:t>Opera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divadelní hudební dílo, rozčleněné na části zvané jednání, dějství či aktiv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textový podklad pro operu se nazývá libreto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opera probíhá jako slet výstupů sólistů, sboru a orchestru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 xml:space="preserve">opera vznikla v Itálii z úsilí vzdělanců, sdružených v tzv. Florentské </w:t>
      </w:r>
      <w:proofErr w:type="spellStart"/>
      <w:r w:rsidRPr="00BC6BBF">
        <w:t>Cameratě</w:t>
      </w:r>
      <w:proofErr w:type="spellEnd"/>
      <w:r w:rsidRPr="00BC6BBF">
        <w:t xml:space="preserve"> – ti se snažili obnovit podobu Starověkého řeckého divadla (staří Řekové spojovali svá divadelní představení vždy s hudbou a pasážemi zpívanými jednohlasem)</w:t>
      </w:r>
    </w:p>
    <w:p w:rsidR="00A62E04" w:rsidRPr="00BC6BBF" w:rsidRDefault="00A62E04" w:rsidP="00A62E04">
      <w:pPr>
        <w:pStyle w:val="Zkladntext"/>
        <w:jc w:val="left"/>
      </w:pPr>
    </w:p>
    <w:p w:rsidR="00A62E04" w:rsidRPr="00BC6BBF" w:rsidRDefault="00A62E04" w:rsidP="00A62E04">
      <w:pPr>
        <w:pStyle w:val="Zkladntext"/>
        <w:jc w:val="left"/>
        <w:rPr>
          <w:sz w:val="32"/>
          <w:u w:val="single"/>
        </w:rPr>
      </w:pPr>
      <w:r w:rsidRPr="00BC6BBF">
        <w:rPr>
          <w:sz w:val="32"/>
          <w:u w:val="single"/>
        </w:rPr>
        <w:t>Opereta, revue, muzikál</w:t>
      </w:r>
    </w:p>
    <w:p w:rsidR="00A62E04" w:rsidRPr="00BC6BBF" w:rsidRDefault="00A62E04" w:rsidP="00A62E04">
      <w:pPr>
        <w:pStyle w:val="Zkladntext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Opereta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zábavnější odnož opery</w:t>
      </w:r>
    </w:p>
    <w:p w:rsidR="00A62E04" w:rsidRPr="00A62E04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 xml:space="preserve">zachovává i mluvený text a uplatňuje i tance (např. </w:t>
      </w:r>
      <w:proofErr w:type="spellStart"/>
      <w:r w:rsidRPr="00BC6BBF">
        <w:t>Johann</w:t>
      </w:r>
      <w:proofErr w:type="spellEnd"/>
      <w:r w:rsidRPr="00BC6BBF">
        <w:t xml:space="preserve"> </w:t>
      </w:r>
      <w:proofErr w:type="spellStart"/>
      <w:r w:rsidRPr="00BC6BBF">
        <w:t>Strauss</w:t>
      </w:r>
      <w:proofErr w:type="spellEnd"/>
      <w:r w:rsidRPr="00BC6BBF">
        <w:t xml:space="preserve"> ml. – Netopýr, Jack </w:t>
      </w:r>
      <w:proofErr w:type="spellStart"/>
      <w:r w:rsidRPr="00BC6BBF">
        <w:t>Offenbach</w:t>
      </w:r>
      <w:proofErr w:type="spellEnd"/>
      <w:r w:rsidRPr="00BC6BBF">
        <w:t xml:space="preserve"> - Orfeus v podsvětí)</w:t>
      </w:r>
    </w:p>
    <w:p w:rsidR="00A62E04" w:rsidRPr="00BC6BBF" w:rsidRDefault="00A62E04" w:rsidP="00A62E04">
      <w:pPr>
        <w:pStyle w:val="Zkladntext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Revue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moderní odnož zábavného hudebního divadla</w:t>
      </w:r>
    </w:p>
    <w:p w:rsidR="00A62E04" w:rsidRPr="00BC6BBF" w:rsidRDefault="00A62E04" w:rsidP="00A62E04">
      <w:pPr>
        <w:pStyle w:val="Zkladntext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Muzikál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zábavná hudební podívaná v divadle, televizi či filmu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většinou bývá na moderní témata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užívá zpěvu, tance, herectví a nákladných kulis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 xml:space="preserve">Leonard </w:t>
      </w:r>
      <w:proofErr w:type="spellStart"/>
      <w:r w:rsidRPr="00BC6BBF">
        <w:t>Bernstein</w:t>
      </w:r>
      <w:proofErr w:type="spellEnd"/>
      <w:r w:rsidRPr="00BC6BBF">
        <w:t xml:space="preserve"> – </w:t>
      </w:r>
      <w:proofErr w:type="spellStart"/>
      <w:r w:rsidRPr="00BC6BBF">
        <w:t>West</w:t>
      </w:r>
      <w:proofErr w:type="spellEnd"/>
      <w:r w:rsidRPr="00BC6BBF">
        <w:t xml:space="preserve"> </w:t>
      </w:r>
      <w:proofErr w:type="spellStart"/>
      <w:r w:rsidRPr="00BC6BBF">
        <w:t>Side</w:t>
      </w:r>
      <w:proofErr w:type="spellEnd"/>
      <w:r w:rsidRPr="00BC6BBF">
        <w:t xml:space="preserve"> Story</w:t>
      </w:r>
    </w:p>
    <w:p w:rsidR="00A62E04" w:rsidRPr="00BC6BBF" w:rsidRDefault="00A62E04" w:rsidP="00A62E04">
      <w:pPr>
        <w:pStyle w:val="Zkladntext"/>
        <w:jc w:val="left"/>
        <w:rPr>
          <w:sz w:val="32"/>
          <w:u w:val="single"/>
        </w:rPr>
      </w:pPr>
    </w:p>
    <w:p w:rsidR="00A62E04" w:rsidRPr="00BC6BBF" w:rsidRDefault="00A62E04" w:rsidP="00A62E04">
      <w:pPr>
        <w:pStyle w:val="Zkladntext"/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Intervaly – základní druhy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interval = výšková vzdálenost mezi dvěma tóny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interval harmonický = oba tóny zní současně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interval melodický = tóny zní za sebou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základní intervaly: prima – c, c (čistá)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</w:pPr>
      <w:r w:rsidRPr="00BC6BBF">
        <w:tab/>
        <w:t>sekunda – c, d (velká)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</w:pPr>
      <w:r w:rsidRPr="00BC6BBF">
        <w:tab/>
        <w:t>tercie – c, e (velká)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</w:pPr>
      <w:r w:rsidRPr="00BC6BBF">
        <w:tab/>
        <w:t>kvarta – c, f (čistá)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</w:pPr>
      <w:r w:rsidRPr="00BC6BBF">
        <w:tab/>
        <w:t>kvinta – c, g (čistá)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</w:pPr>
      <w:r w:rsidRPr="00BC6BBF">
        <w:tab/>
        <w:t>sexta – c, a (velká)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</w:pPr>
      <w:r w:rsidRPr="00BC6BBF">
        <w:tab/>
        <w:t>septima</w:t>
      </w:r>
      <w:r w:rsidRPr="00BC6BBF">
        <w:tab/>
        <w:t xml:space="preserve"> - c, h (velká)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</w:pPr>
      <w:r w:rsidRPr="00BC6BBF">
        <w:tab/>
        <w:t>oktáva – c, c² (čistá)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</w:pP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lastRenderedPageBreak/>
        <w:t>Skladatel a hudební forma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3420"/>
        </w:tabs>
        <w:jc w:val="left"/>
      </w:pPr>
      <w:r w:rsidRPr="00BC6BBF">
        <w:t>každá skladba je jako dům postavený z pečlivě vybraného materiálu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3420"/>
        </w:tabs>
        <w:jc w:val="left"/>
      </w:pPr>
      <w:r w:rsidRPr="00BC6BBF">
        <w:t>je to dílo z </w:t>
      </w:r>
      <w:proofErr w:type="gramStart"/>
      <w:r w:rsidRPr="00BC6BBF">
        <w:t>pevnými tvary</w:t>
      </w:r>
      <w:proofErr w:type="gramEnd"/>
      <w:r w:rsidRPr="00BC6BBF">
        <w:t xml:space="preserve"> a základy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3420"/>
        </w:tabs>
        <w:jc w:val="left"/>
      </w:pPr>
      <w:r w:rsidRPr="00BC6BBF">
        <w:t>hudební nápady skladatele (invence) jsou jako cihly a musí být správně uspořádané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3420"/>
        </w:tabs>
        <w:jc w:val="left"/>
      </w:pPr>
      <w:r w:rsidRPr="00BC6BBF">
        <w:t>skladba by jinak stejně jako dům nedržela pohromadě, byla by nepěkná a chaotická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3420"/>
        </w:tabs>
        <w:jc w:val="left"/>
      </w:pPr>
      <w:r w:rsidRPr="00BC6BBF">
        <w:t xml:space="preserve">tomuto uspořádání říkáme </w:t>
      </w:r>
      <w:r w:rsidRPr="00BC6BBF">
        <w:rPr>
          <w:u w:val="single"/>
        </w:rPr>
        <w:t>HUDEBNÍ FORMA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3420"/>
        </w:tabs>
        <w:jc w:val="left"/>
      </w:pPr>
      <w:r w:rsidRPr="00BC6BBF">
        <w:t>skladatelé se sice snaží vymýšlet stále nové melodie, harmonie a rytmy, ale nevymýšlejí stále nové hudební formy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3420"/>
        </w:tabs>
        <w:jc w:val="left"/>
      </w:pPr>
      <w:r w:rsidRPr="00BC6BBF">
        <w:t>existují určité typy, ke kterým se vracejí, např. písňová forma, rondo, variace, fuga, sonátová forma, atd.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</w:pPr>
    </w:p>
    <w:p w:rsidR="00A62E04" w:rsidRPr="00BC6BBF" w:rsidRDefault="00A62E04" w:rsidP="00A62E04">
      <w:pPr>
        <w:pStyle w:val="Zkladntext"/>
        <w:tabs>
          <w:tab w:val="clear" w:pos="4725"/>
          <w:tab w:val="left" w:pos="270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Téma a práce s tématem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téma není totéž co melodie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od melodie čekáme přirozený průběh ústící do závěru, téma má být otevřené a schopné dalšího rozvoje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 xml:space="preserve">existují skladby </w:t>
      </w:r>
      <w:proofErr w:type="spellStart"/>
      <w:r w:rsidRPr="00BC6BBF">
        <w:t>jednotématické</w:t>
      </w:r>
      <w:proofErr w:type="spellEnd"/>
      <w:r w:rsidRPr="00BC6BBF">
        <w:t xml:space="preserve"> či </w:t>
      </w:r>
      <w:proofErr w:type="spellStart"/>
      <w:r w:rsidRPr="00BC6BBF">
        <w:t>vícetématické</w:t>
      </w:r>
      <w:proofErr w:type="spellEnd"/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téma je nezbytným základem všech skladeb vzniklých do počátku 20. století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 xml:space="preserve">avšak i </w:t>
      </w:r>
      <w:proofErr w:type="spellStart"/>
      <w:r w:rsidRPr="00BC6BBF">
        <w:t>netématická</w:t>
      </w:r>
      <w:proofErr w:type="spellEnd"/>
      <w:r w:rsidRPr="00BC6BBF">
        <w:t xml:space="preserve"> hudba může znít zajímavě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existuje několik základních postupů při práci s tématem:</w:t>
      </w:r>
    </w:p>
    <w:p w:rsidR="00A62E04" w:rsidRPr="00BC6BBF" w:rsidRDefault="00A62E04" w:rsidP="00A62E04">
      <w:pPr>
        <w:pStyle w:val="Zkladntext"/>
        <w:numPr>
          <w:ilvl w:val="0"/>
          <w:numId w:val="2"/>
        </w:numPr>
        <w:tabs>
          <w:tab w:val="clear" w:pos="4725"/>
          <w:tab w:val="left" w:pos="1800"/>
          <w:tab w:val="left" w:pos="5805"/>
        </w:tabs>
        <w:jc w:val="left"/>
      </w:pPr>
      <w:r w:rsidRPr="00BC6BBF">
        <w:t>převrat tématu</w:t>
      </w:r>
    </w:p>
    <w:p w:rsidR="00A62E04" w:rsidRPr="00BC6BBF" w:rsidRDefault="00A62E04" w:rsidP="00A62E04">
      <w:pPr>
        <w:pStyle w:val="Zkladntext"/>
        <w:numPr>
          <w:ilvl w:val="0"/>
          <w:numId w:val="2"/>
        </w:numPr>
        <w:tabs>
          <w:tab w:val="clear" w:pos="4725"/>
          <w:tab w:val="left" w:pos="1800"/>
          <w:tab w:val="left" w:pos="5805"/>
        </w:tabs>
        <w:jc w:val="left"/>
      </w:pPr>
      <w:r w:rsidRPr="00BC6BBF">
        <w:t>dvakrát rychleji</w:t>
      </w:r>
    </w:p>
    <w:p w:rsidR="00A62E04" w:rsidRPr="00BC6BBF" w:rsidRDefault="00A62E04" w:rsidP="00A62E04">
      <w:pPr>
        <w:pStyle w:val="Zkladntext"/>
        <w:numPr>
          <w:ilvl w:val="0"/>
          <w:numId w:val="2"/>
        </w:numPr>
        <w:tabs>
          <w:tab w:val="clear" w:pos="4725"/>
          <w:tab w:val="left" w:pos="1800"/>
          <w:tab w:val="left" w:pos="5805"/>
        </w:tabs>
        <w:jc w:val="left"/>
      </w:pPr>
      <w:r w:rsidRPr="00BC6BBF">
        <w:t>dvakrát pomaleji</w:t>
      </w:r>
    </w:p>
    <w:p w:rsidR="00A62E04" w:rsidRPr="00BC6BBF" w:rsidRDefault="00A62E04" w:rsidP="00A62E04">
      <w:pPr>
        <w:pStyle w:val="Zkladntext"/>
        <w:numPr>
          <w:ilvl w:val="0"/>
          <w:numId w:val="2"/>
        </w:numPr>
        <w:tabs>
          <w:tab w:val="clear" w:pos="4725"/>
          <w:tab w:val="left" w:pos="1800"/>
          <w:tab w:val="left" w:pos="5805"/>
        </w:tabs>
        <w:jc w:val="left"/>
      </w:pPr>
      <w:r w:rsidRPr="00BC6BBF">
        <w:t>račí postup</w:t>
      </w:r>
    </w:p>
    <w:p w:rsidR="00A62E04" w:rsidRPr="00BC6BBF" w:rsidRDefault="00A62E04" w:rsidP="00A62E04">
      <w:pPr>
        <w:pStyle w:val="Zkladntext"/>
        <w:tabs>
          <w:tab w:val="left" w:pos="720"/>
        </w:tabs>
        <w:jc w:val="left"/>
      </w:pPr>
    </w:p>
    <w:p w:rsidR="00A62E04" w:rsidRPr="00BC6BBF" w:rsidRDefault="00A62E04" w:rsidP="00A62E04">
      <w:pPr>
        <w:pStyle w:val="Zkladntext"/>
        <w:tabs>
          <w:tab w:val="left" w:pos="72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Písňová forma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v této hudební formě se představí jeden hudební nápad, potom druhý a první se následně zopakuje: A – B – 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krása této formy spočívá v tom, že posluchač vycítí, kdy se prostřední díl blíží ke konci a podvědomě očekává návrat prvního dílu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existují i všelijak pokroucené podoby písňové formy, ale tato třídílná je nejčastější</w:t>
      </w:r>
    </w:p>
    <w:p w:rsidR="00A62E04" w:rsidRPr="00BC6BBF" w:rsidRDefault="00A62E04" w:rsidP="00A62E04">
      <w:pPr>
        <w:pStyle w:val="Zkladntext"/>
        <w:tabs>
          <w:tab w:val="left" w:pos="720"/>
        </w:tabs>
        <w:jc w:val="left"/>
      </w:pPr>
    </w:p>
    <w:p w:rsidR="00A62E04" w:rsidRPr="00BC6BBF" w:rsidRDefault="00A62E04" w:rsidP="00A62E04">
      <w:pPr>
        <w:pStyle w:val="Zkladntext"/>
        <w:tabs>
          <w:tab w:val="left" w:pos="72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Fuga a variace</w:t>
      </w:r>
    </w:p>
    <w:p w:rsidR="00A62E04" w:rsidRPr="00BC6BBF" w:rsidRDefault="00A62E04" w:rsidP="00A62E04">
      <w:pPr>
        <w:pStyle w:val="Zkladntext"/>
        <w:tabs>
          <w:tab w:val="left" w:pos="72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Fuga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jc w:val="left"/>
      </w:pPr>
      <w:r w:rsidRPr="00BC6BBF">
        <w:t>polyfonní (vícehlasá) skladba s předem zvoleným počtem hlasů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1440"/>
          <w:tab w:val="left" w:pos="2160"/>
          <w:tab w:val="left" w:pos="5445"/>
        </w:tabs>
        <w:jc w:val="left"/>
      </w:pPr>
      <w:r w:rsidRPr="00BC6BBF">
        <w:t xml:space="preserve">části: </w:t>
      </w:r>
      <w:r w:rsidRPr="00BC6BBF">
        <w:tab/>
        <w:t>1. téma se představí ve všech hlasech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520"/>
          <w:tab w:val="left" w:pos="5805"/>
        </w:tabs>
        <w:jc w:val="left"/>
      </w:pPr>
      <w:r w:rsidRPr="00BC6BBF">
        <w:t xml:space="preserve">                   2. skladba se přesune do jiné </w:t>
      </w:r>
      <w:proofErr w:type="gramStart"/>
      <w:r w:rsidRPr="00BC6BBF">
        <w:t>tóniny(spojovací</w:t>
      </w:r>
      <w:proofErr w:type="gramEnd"/>
      <w:r w:rsidRPr="00BC6BBF">
        <w:t xml:space="preserve"> hudba)</w:t>
      </w:r>
    </w:p>
    <w:p w:rsidR="00A62E04" w:rsidRPr="00BC6BBF" w:rsidRDefault="00A62E04" w:rsidP="00A62E04">
      <w:pPr>
        <w:pStyle w:val="Zkladntext"/>
        <w:tabs>
          <w:tab w:val="clear" w:pos="4725"/>
          <w:tab w:val="left" w:pos="2520"/>
          <w:tab w:val="left" w:pos="5805"/>
        </w:tabs>
        <w:ind w:left="1080"/>
        <w:jc w:val="left"/>
      </w:pPr>
      <w:r w:rsidRPr="00BC6BBF">
        <w:t xml:space="preserve">     3. fugové provedení – téma se zde objevuje v různých tóninách a variacích v tzv. </w:t>
      </w:r>
      <w:proofErr w:type="gramStart"/>
      <w:r w:rsidRPr="00BC6BBF">
        <w:t>těsnách(nástupy</w:t>
      </w:r>
      <w:proofErr w:type="gramEnd"/>
      <w:r w:rsidRPr="00BC6BBF">
        <w:t xml:space="preserve"> témat se překrývají)</w:t>
      </w:r>
    </w:p>
    <w:p w:rsidR="00A62E04" w:rsidRPr="00BC6BBF" w:rsidRDefault="00A62E04" w:rsidP="00A62E04">
      <w:pPr>
        <w:pStyle w:val="Zkladntext"/>
        <w:numPr>
          <w:ilvl w:val="0"/>
          <w:numId w:val="5"/>
        </w:numPr>
        <w:tabs>
          <w:tab w:val="clear" w:pos="4725"/>
          <w:tab w:val="left" w:pos="3240"/>
          <w:tab w:val="left" w:pos="6525"/>
        </w:tabs>
        <w:jc w:val="left"/>
      </w:pPr>
      <w:r w:rsidRPr="00BC6BBF">
        <w:t>repríza – původní jednoduchost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Variace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5445"/>
        </w:tabs>
        <w:jc w:val="left"/>
      </w:pPr>
      <w:r w:rsidRPr="00BC6BBF">
        <w:t>obměna tématu s tím, že základní melodie je stále rozpoznatelná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</w:tabs>
        <w:jc w:val="left"/>
      </w:pPr>
    </w:p>
    <w:p w:rsidR="00A62E04" w:rsidRPr="00BC6BBF" w:rsidRDefault="00A62E04" w:rsidP="00A62E04">
      <w:pPr>
        <w:pStyle w:val="Zkladntext"/>
        <w:tabs>
          <w:tab w:val="left" w:pos="720"/>
          <w:tab w:val="left" w:pos="144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Sonátová forma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5445"/>
        </w:tabs>
        <w:jc w:val="left"/>
      </w:pPr>
      <w:r w:rsidRPr="00BC6BBF">
        <w:t>je vrcholem hudební architektury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5445"/>
        </w:tabs>
        <w:jc w:val="left"/>
      </w:pPr>
      <w:r w:rsidRPr="00BC6BBF">
        <w:t>objevuje se téměř ve všech klasických a romantických symfoniích, koncertech, kvartetech a to zejména v 1. větách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3060"/>
          <w:tab w:val="left" w:pos="5445"/>
        </w:tabs>
        <w:jc w:val="left"/>
      </w:pPr>
      <w:r w:rsidRPr="00BC6BBF">
        <w:t>má tyto části:   1. expozice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</w:pPr>
      <w:r w:rsidRPr="00BC6BBF">
        <w:tab/>
      </w:r>
      <w:r w:rsidRPr="00BC6BBF">
        <w:tab/>
      </w:r>
      <w:r w:rsidRPr="00BC6BBF">
        <w:tab/>
        <w:t>2. provedení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</w:pPr>
      <w:r w:rsidRPr="00BC6BBF">
        <w:tab/>
      </w:r>
      <w:r w:rsidRPr="00BC6BBF">
        <w:tab/>
      </w:r>
      <w:r w:rsidRPr="00BC6BBF">
        <w:tab/>
        <w:t>3. repríza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</w:pPr>
    </w:p>
    <w:p w:rsidR="00A62E04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</w:pP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</w:pP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</w:pP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lastRenderedPageBreak/>
        <w:t>Akordy – základní druhy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akord je souzvuk nejméně tří tónů různé výšky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nejběžnější akordy jsou sestavené z tercií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 xml:space="preserve">nazývají se podle intervalů mezi nejnižším a nejvyšším tónem: </w:t>
      </w:r>
    </w:p>
    <w:p w:rsidR="00A62E04" w:rsidRPr="00BC6BBF" w:rsidRDefault="00A62E04" w:rsidP="00A62E04">
      <w:pPr>
        <w:pStyle w:val="Zkladntext"/>
        <w:numPr>
          <w:ilvl w:val="0"/>
          <w:numId w:val="4"/>
        </w:numPr>
        <w:tabs>
          <w:tab w:val="clear" w:pos="4725"/>
          <w:tab w:val="left" w:pos="1800"/>
          <w:tab w:val="left" w:pos="2520"/>
          <w:tab w:val="left" w:pos="3420"/>
          <w:tab w:val="left" w:pos="5805"/>
        </w:tabs>
        <w:jc w:val="left"/>
      </w:pPr>
      <w:r w:rsidRPr="00BC6BBF">
        <w:t>ze dvou tercií vzniká KVINTAKORD (c – e – g)</w:t>
      </w:r>
    </w:p>
    <w:p w:rsidR="00A62E04" w:rsidRPr="00BC6BBF" w:rsidRDefault="00A62E04" w:rsidP="00A62E04">
      <w:pPr>
        <w:pStyle w:val="Zkladntext"/>
        <w:numPr>
          <w:ilvl w:val="0"/>
          <w:numId w:val="4"/>
        </w:numPr>
        <w:tabs>
          <w:tab w:val="clear" w:pos="4725"/>
          <w:tab w:val="left" w:pos="1800"/>
          <w:tab w:val="left" w:pos="2520"/>
          <w:tab w:val="left" w:pos="3420"/>
          <w:tab w:val="left" w:pos="5805"/>
        </w:tabs>
        <w:jc w:val="left"/>
      </w:pPr>
      <w:proofErr w:type="gramStart"/>
      <w:r w:rsidRPr="00BC6BBF">
        <w:t>ze</w:t>
      </w:r>
      <w:proofErr w:type="gramEnd"/>
      <w:r w:rsidRPr="00BC6BBF">
        <w:t xml:space="preserve"> tří tercii </w:t>
      </w:r>
      <w:proofErr w:type="gramStart"/>
      <w:r w:rsidRPr="00BC6BBF">
        <w:t>vzniká</w:t>
      </w:r>
      <w:proofErr w:type="gramEnd"/>
      <w:r w:rsidRPr="00BC6BBF">
        <w:t xml:space="preserve"> SEPTAKORD (c – e – g – h)</w:t>
      </w:r>
    </w:p>
    <w:p w:rsidR="00A62E04" w:rsidRPr="00BC6BBF" w:rsidRDefault="00A62E04" w:rsidP="00A62E04">
      <w:pPr>
        <w:pStyle w:val="Zkladntext"/>
        <w:numPr>
          <w:ilvl w:val="0"/>
          <w:numId w:val="4"/>
        </w:numPr>
        <w:tabs>
          <w:tab w:val="clear" w:pos="4725"/>
          <w:tab w:val="left" w:pos="1800"/>
          <w:tab w:val="left" w:pos="2520"/>
          <w:tab w:val="left" w:pos="3420"/>
          <w:tab w:val="left" w:pos="5805"/>
        </w:tabs>
        <w:jc w:val="left"/>
      </w:pPr>
      <w:r w:rsidRPr="00BC6BBF">
        <w:t>za čtyř tercií vzniká NONA (c – e – g – h – d)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</w:pP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Mazurka a polonéza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obě pocházejí z Polska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obě mají tříčtvrťový rytmus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Mazurka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má volnější tempo a jednodušší rytmy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 xml:space="preserve">odnoží je živější </w:t>
      </w:r>
      <w:proofErr w:type="spellStart"/>
      <w:r w:rsidRPr="00BC6BBF">
        <w:t>mazur</w:t>
      </w:r>
      <w:proofErr w:type="spellEnd"/>
      <w:r w:rsidRPr="00BC6BBF">
        <w:t xml:space="preserve"> s výraznějšími důrazy na 1. době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Polonéza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má složitější rytmy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doprovází vznešenou taneční chůzi v párech a zahajují se jí plesy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</w:pP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</w:pP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Pastorela, mše, rekviem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Pastorela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osobitá česká skladba pro sólistu a sbor s vánoční tématikou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vystupují v ní většinou venkovské postavy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 xml:space="preserve">některé </w:t>
      </w:r>
      <w:proofErr w:type="spellStart"/>
      <w:r w:rsidRPr="00BC6BBF">
        <w:t>pastorelové</w:t>
      </w:r>
      <w:proofErr w:type="spellEnd"/>
      <w:r w:rsidRPr="00BC6BBF">
        <w:t xml:space="preserve"> prvky byly přejímány do vánočních mší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Mše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hudební dílo sloužící při bohoslužbách i při koncertech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textová předloha mše se skládá z </w:t>
      </w:r>
      <w:proofErr w:type="gramStart"/>
      <w:r w:rsidRPr="00BC6BBF">
        <w:t>10ti</w:t>
      </w:r>
      <w:proofErr w:type="gramEnd"/>
      <w:r w:rsidRPr="00BC6BBF">
        <w:t xml:space="preserve"> částí různého obsahu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koncertní mše mohou mít odchylky od církevních pravidel</w:t>
      </w:r>
    </w:p>
    <w:p w:rsidR="00A62E04" w:rsidRPr="00BC6BBF" w:rsidRDefault="00A62E04" w:rsidP="00A62E04">
      <w:pPr>
        <w:pStyle w:val="Zkladntext"/>
        <w:tabs>
          <w:tab w:val="left" w:pos="720"/>
          <w:tab w:val="left" w:pos="1440"/>
          <w:tab w:val="left" w:pos="234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Rekviem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mše za zemřelé</w:t>
      </w:r>
    </w:p>
    <w:p w:rsidR="00A62E04" w:rsidRPr="00BC6BBF" w:rsidRDefault="00A62E04" w:rsidP="00A62E04">
      <w:pPr>
        <w:pStyle w:val="Zkladntext"/>
        <w:numPr>
          <w:ilvl w:val="0"/>
          <w:numId w:val="3"/>
        </w:numPr>
        <w:tabs>
          <w:tab w:val="clear" w:pos="4725"/>
          <w:tab w:val="left" w:pos="2160"/>
          <w:tab w:val="left" w:pos="3060"/>
          <w:tab w:val="left" w:pos="5445"/>
        </w:tabs>
        <w:jc w:val="left"/>
      </w:pPr>
      <w:r w:rsidRPr="00BC6BBF">
        <w:t>jde o styl známý především ve zpracování Mozarta, Verdiho a Dvořáka</w:t>
      </w:r>
    </w:p>
    <w:p w:rsidR="00551C00" w:rsidRDefault="00551C00"/>
    <w:sectPr w:rsidR="00551C00" w:rsidSect="00A62E0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1D"/>
    <w:multiLevelType w:val="multi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27"/>
    <w:multiLevelType w:val="single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2C"/>
    <w:multiLevelType w:val="singleLevel"/>
    <w:tmpl w:val="0000002C"/>
    <w:name w:val="WW8Num53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5">
    <w:nsid w:val="0000003D"/>
    <w:multiLevelType w:val="singleLevel"/>
    <w:tmpl w:val="0000003D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62E04"/>
    <w:rsid w:val="003F1A26"/>
    <w:rsid w:val="00551C00"/>
    <w:rsid w:val="00A62E04"/>
    <w:rsid w:val="00A8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62E04"/>
    <w:pPr>
      <w:keepNext/>
      <w:numPr>
        <w:numId w:val="1"/>
      </w:numPr>
      <w:outlineLvl w:val="0"/>
    </w:pPr>
    <w:rPr>
      <w:rFonts w:ascii="Tahoma" w:hAnsi="Tahoma" w:cs="Tahoma"/>
      <w:sz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62E04"/>
    <w:pPr>
      <w:keepNext/>
      <w:numPr>
        <w:ilvl w:val="1"/>
        <w:numId w:val="1"/>
      </w:numPr>
      <w:outlineLvl w:val="1"/>
    </w:pPr>
    <w:rPr>
      <w:rFonts w:ascii="Tahoma" w:hAnsi="Tahoma" w:cs="Tahoma"/>
      <w:i/>
      <w:iCs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A62E04"/>
    <w:pPr>
      <w:keepNext/>
      <w:numPr>
        <w:ilvl w:val="2"/>
        <w:numId w:val="1"/>
      </w:numPr>
      <w:tabs>
        <w:tab w:val="left" w:pos="4725"/>
      </w:tabs>
      <w:jc w:val="both"/>
      <w:outlineLvl w:val="2"/>
    </w:pPr>
    <w:rPr>
      <w:rFonts w:ascii="Tahoma" w:hAnsi="Tahoma" w:cs="Tahoma"/>
      <w:sz w:val="3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62E04"/>
    <w:pPr>
      <w:keepNext/>
      <w:numPr>
        <w:ilvl w:val="3"/>
        <w:numId w:val="1"/>
      </w:numPr>
      <w:tabs>
        <w:tab w:val="left" w:pos="4725"/>
      </w:tabs>
      <w:jc w:val="both"/>
      <w:outlineLvl w:val="3"/>
    </w:pPr>
    <w:rPr>
      <w:rFonts w:ascii="Tahoma" w:hAnsi="Tahoma" w:cs="Tahoma"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2E04"/>
    <w:rPr>
      <w:rFonts w:ascii="Tahoma" w:eastAsia="Times New Roman" w:hAnsi="Tahoma" w:cs="Tahoma"/>
      <w:sz w:val="32"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A62E04"/>
    <w:rPr>
      <w:rFonts w:ascii="Tahoma" w:eastAsia="Times New Roman" w:hAnsi="Tahoma" w:cs="Tahoma"/>
      <w:i/>
      <w:iCs/>
      <w:sz w:val="32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A62E04"/>
    <w:rPr>
      <w:rFonts w:ascii="Tahoma" w:eastAsia="Times New Roman" w:hAnsi="Tahoma" w:cs="Tahoma"/>
      <w:sz w:val="32"/>
      <w:szCs w:val="24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62E04"/>
    <w:rPr>
      <w:rFonts w:ascii="Tahoma" w:eastAsia="Times New Roman" w:hAnsi="Tahoma" w:cs="Tahoma"/>
      <w:i/>
      <w:iCs/>
      <w:sz w:val="32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rsid w:val="00A62E04"/>
    <w:pPr>
      <w:tabs>
        <w:tab w:val="left" w:pos="4725"/>
      </w:tabs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2E04"/>
    <w:rPr>
      <w:rFonts w:ascii="Tahoma" w:eastAsia="Times New Roman" w:hAnsi="Tahoma" w:cs="Tahoma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A62E04"/>
    <w:pPr>
      <w:jc w:val="center"/>
    </w:pPr>
    <w:rPr>
      <w:b/>
      <w:bCs/>
      <w:sz w:val="72"/>
    </w:rPr>
  </w:style>
  <w:style w:type="character" w:customStyle="1" w:styleId="NzevChar">
    <w:name w:val="Název Char"/>
    <w:basedOn w:val="Standardnpsmoodstavce"/>
    <w:link w:val="Nzev"/>
    <w:uiPriority w:val="99"/>
    <w:rsid w:val="00A62E04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2E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62E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1226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2016-10-05T19:02:00Z</dcterms:created>
  <dcterms:modified xsi:type="dcterms:W3CDTF">2016-10-05T19:02:00Z</dcterms:modified>
</cp:coreProperties>
</file>